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FE" w:rsidRDefault="001A0EFE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 рассмотрении обращений граждан</w:t>
      </w:r>
    </w:p>
    <w:p w:rsidR="009E6E4B" w:rsidRPr="00FD092B" w:rsidRDefault="00C47B49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9E6E4B" w:rsidRPr="00FD092B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9E6E4B" w:rsidRPr="00FD092B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="009E6E4B" w:rsidRPr="00FD092B">
        <w:rPr>
          <w:sz w:val="26"/>
          <w:szCs w:val="26"/>
        </w:rPr>
        <w:t xml:space="preserve"> в управление ЗАГС Кемеровской области (далее – управление ЗАГС) поступило </w:t>
      </w:r>
      <w:r>
        <w:rPr>
          <w:sz w:val="26"/>
          <w:szCs w:val="26"/>
        </w:rPr>
        <w:t xml:space="preserve">5998 </w:t>
      </w:r>
      <w:r w:rsidR="009E6E4B" w:rsidRPr="00FD092B">
        <w:rPr>
          <w:sz w:val="26"/>
          <w:szCs w:val="26"/>
        </w:rPr>
        <w:t>обращения граждан,</w:t>
      </w:r>
      <w:r>
        <w:rPr>
          <w:sz w:val="26"/>
          <w:szCs w:val="26"/>
        </w:rPr>
        <w:t xml:space="preserve"> органов и организаций, 3715 больше, чем в 2017</w:t>
      </w:r>
      <w:r w:rsidR="009E6E4B" w:rsidRPr="00FD092B">
        <w:rPr>
          <w:sz w:val="26"/>
          <w:szCs w:val="26"/>
        </w:rPr>
        <w:t xml:space="preserve"> году. </w:t>
      </w:r>
    </w:p>
    <w:p w:rsidR="00B3599A" w:rsidRDefault="00C47B49" w:rsidP="009E6E4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письменных обращений составило – 3425 (на 938 больше по сравнению с предыдущим периодом). </w:t>
      </w:r>
      <w:r w:rsidR="009E6E4B" w:rsidRPr="005F6F13">
        <w:rPr>
          <w:sz w:val="26"/>
          <w:szCs w:val="26"/>
        </w:rPr>
        <w:t>Письменные обращения граждан</w:t>
      </w:r>
      <w:r w:rsidR="009E6E4B">
        <w:rPr>
          <w:sz w:val="26"/>
          <w:szCs w:val="26"/>
        </w:rPr>
        <w:t xml:space="preserve"> в управление ЗАГС</w:t>
      </w:r>
      <w:r w:rsidR="009E6E4B" w:rsidRPr="005F6F13">
        <w:rPr>
          <w:sz w:val="26"/>
          <w:szCs w:val="26"/>
        </w:rPr>
        <w:t xml:space="preserve"> поступают посредством почтовой связи (в том числе через Управление по работе с обращениями граждан Администрации Кемеровской области), Интернет, а также в управлении ЗАГС ведется личный прием граждан (в том числе - по телефонной связи). По-прежнему преобладающее количество обращений граждан </w:t>
      </w:r>
      <w:r w:rsidR="009E6E4B">
        <w:rPr>
          <w:sz w:val="26"/>
          <w:szCs w:val="26"/>
        </w:rPr>
        <w:t xml:space="preserve">поступает </w:t>
      </w:r>
      <w:r w:rsidR="009E6E4B" w:rsidRPr="005F6F13">
        <w:rPr>
          <w:sz w:val="26"/>
          <w:szCs w:val="26"/>
        </w:rPr>
        <w:t xml:space="preserve">через Интернет (электронная почта, Интернет-приемная на официальном сайте управления ЗАГС) в форме электронного документа </w:t>
      </w:r>
      <w:r w:rsidR="009E6E4B">
        <w:rPr>
          <w:sz w:val="26"/>
          <w:szCs w:val="26"/>
        </w:rPr>
        <w:t>–</w:t>
      </w:r>
      <w:r w:rsidR="009E6E4B" w:rsidRPr="005F6F13">
        <w:rPr>
          <w:sz w:val="26"/>
          <w:szCs w:val="26"/>
        </w:rPr>
        <w:t xml:space="preserve"> 102</w:t>
      </w:r>
      <w:r>
        <w:rPr>
          <w:sz w:val="26"/>
          <w:szCs w:val="26"/>
        </w:rPr>
        <w:t>8.</w:t>
      </w:r>
      <w:r w:rsidR="009E6E4B">
        <w:rPr>
          <w:sz w:val="26"/>
          <w:szCs w:val="26"/>
        </w:rPr>
        <w:t xml:space="preserve"> </w:t>
      </w:r>
      <w:bookmarkStart w:id="0" w:name="_GoBack"/>
      <w:bookmarkEnd w:id="0"/>
    </w:p>
    <w:sectPr w:rsidR="00B3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94"/>
    <w:rsid w:val="001A0EFE"/>
    <w:rsid w:val="00514D54"/>
    <w:rsid w:val="006055EA"/>
    <w:rsid w:val="00900294"/>
    <w:rsid w:val="009E6E4B"/>
    <w:rsid w:val="00B3599A"/>
    <w:rsid w:val="00C4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CED2-DEE5-4938-AB7D-EE25822D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2019-02-08T12:16:00Z</dcterms:created>
  <dcterms:modified xsi:type="dcterms:W3CDTF">2019-02-10T07:34:00Z</dcterms:modified>
</cp:coreProperties>
</file>